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31" w:rsidRPr="00EB2652" w:rsidRDefault="00580B31" w:rsidP="00EB26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265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B265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B2652">
        <w:rPr>
          <w:rFonts w:ascii="Times New Roman" w:hAnsi="Times New Roman" w:cs="Times New Roman"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580B31" w:rsidRPr="00EB2652" w:rsidRDefault="00580B31" w:rsidP="00EB26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I. Общие положения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II. Организация и осуществление образовательной деятельности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4. Формы получения дошкольного образования и формы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Допускается сочетание различных форм получения образования и форм обучения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</w:t>
      </w:r>
      <w:r w:rsidRPr="00580B31">
        <w:rPr>
          <w:rFonts w:ascii="Times New Roman" w:hAnsi="Times New Roman" w:cs="Times New Roman"/>
          <w:sz w:val="24"/>
          <w:szCs w:val="24"/>
        </w:rPr>
        <w:lastRenderedPageBreak/>
        <w:t>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8. Содержание дошкольного образования определяется образовательной программой дошкольного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10. Образовательные программы дошкольного образования самостоятельно разрабатываются и утверждаются образовательными организациями. 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6 статьи 12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11. В образовательных организациях образовательная деятельность осуществляется на государственном языке Российской Федерации.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13. Образовательная деятельность по образовательным программам дошкольного образования в образовательной организации осуществляется в группах. </w:t>
      </w:r>
      <w:r w:rsidRPr="003E64A7">
        <w:rPr>
          <w:rFonts w:ascii="Times New Roman" w:hAnsi="Times New Roman" w:cs="Times New Roman"/>
          <w:sz w:val="24"/>
          <w:szCs w:val="24"/>
          <w:highlight w:val="yellow"/>
        </w:rPr>
        <w:t xml:space="preserve">Группы могут иметь </w:t>
      </w:r>
      <w:proofErr w:type="spellStart"/>
      <w:r w:rsidRPr="003E64A7">
        <w:rPr>
          <w:rFonts w:ascii="Times New Roman" w:hAnsi="Times New Roman" w:cs="Times New Roman"/>
          <w:sz w:val="24"/>
          <w:szCs w:val="24"/>
          <w:highlight w:val="yellow"/>
        </w:rPr>
        <w:t>общеразвивающую</w:t>
      </w:r>
      <w:proofErr w:type="spellEnd"/>
      <w:r w:rsidRPr="003E64A7">
        <w:rPr>
          <w:rFonts w:ascii="Times New Roman" w:hAnsi="Times New Roman" w:cs="Times New Roman"/>
          <w:sz w:val="24"/>
          <w:szCs w:val="24"/>
          <w:highlight w:val="yellow"/>
        </w:rPr>
        <w:t>, компенсирующую, оздоровительную или комбинированную направленность.</w:t>
      </w:r>
      <w:r w:rsidRPr="00580B31">
        <w:rPr>
          <w:rFonts w:ascii="Times New Roman" w:hAnsi="Times New Roman" w:cs="Times New Roman"/>
          <w:sz w:val="24"/>
          <w:szCs w:val="24"/>
        </w:rPr>
        <w:t xml:space="preserve"> В группах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реализация образовательной программы дошкольного образования.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В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 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 В группы могут включаться как воспитанники одного возраста, так и воспитанники разных возрастов (разновозрастные группы).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15.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Обеспечение предоставления </w:t>
      </w:r>
      <w:r w:rsidRPr="00580B31">
        <w:rPr>
          <w:rFonts w:ascii="Times New Roman" w:hAnsi="Times New Roman" w:cs="Times New Roman"/>
          <w:sz w:val="24"/>
          <w:szCs w:val="24"/>
        </w:rPr>
        <w:lastRenderedPageBreak/>
        <w:t>таких видов помощи осуществляется органами государственной власти субъектов Российской Федерации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III. Особенности организации образовательной деятельности для лиц с ограниченными возможностями здоровья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18.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3 статьи 79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аудиофайлы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>;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lastRenderedPageBreak/>
        <w:t xml:space="preserve">    2) для детей с ограниченными возможностями здоровья по слуху: обеспечение надлежащими звуковыми средствами воспроизведения информации;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Численность обучающихся с ограниченными возможностями здоровья в учебной группе устанавливается до 15 человек.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организуется на дому или в медицинских организациях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A32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sectPr w:rsidR="00073A32" w:rsidRPr="00580B31" w:rsidSect="0007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B31"/>
    <w:rsid w:val="00073A32"/>
    <w:rsid w:val="00372233"/>
    <w:rsid w:val="003D6B90"/>
    <w:rsid w:val="003E64A7"/>
    <w:rsid w:val="004276B5"/>
    <w:rsid w:val="00571BB2"/>
    <w:rsid w:val="00576B1E"/>
    <w:rsid w:val="00580B31"/>
    <w:rsid w:val="006C2BE8"/>
    <w:rsid w:val="00B7694E"/>
    <w:rsid w:val="00BA245B"/>
    <w:rsid w:val="00D77FEE"/>
    <w:rsid w:val="00EB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B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CHILDREN-HOUSE</dc:creator>
  <cp:lastModifiedBy>User</cp:lastModifiedBy>
  <cp:revision>2</cp:revision>
  <dcterms:created xsi:type="dcterms:W3CDTF">2018-03-24T17:07:00Z</dcterms:created>
  <dcterms:modified xsi:type="dcterms:W3CDTF">2018-03-24T17:07:00Z</dcterms:modified>
</cp:coreProperties>
</file>